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E8F1B">
      <w:pPr>
        <w:widowControl/>
        <w:jc w:val="center"/>
        <w:rPr>
          <w:rFonts w:ascii="仿宋" w:hAnsi="仿宋" w:eastAsia="仿宋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</w:rPr>
        <w:t>教务系统关于毕业资格、学位资格审核的操作说明</w:t>
      </w:r>
    </w:p>
    <w:p w14:paraId="7F58B8D3">
      <w:pPr>
        <w:rPr>
          <w:rFonts w:ascii="仿宋" w:hAnsi="仿宋" w:eastAsia="仿宋"/>
          <w:b/>
          <w:sz w:val="28"/>
          <w:szCs w:val="28"/>
        </w:rPr>
      </w:pPr>
    </w:p>
    <w:p w14:paraId="22E691DD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一、获得毕业资格条件：</w:t>
      </w:r>
    </w:p>
    <w:p w14:paraId="13E9CF4F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1.所有必修课程全部通过。</w:t>
      </w:r>
    </w:p>
    <w:p w14:paraId="706EC00E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2.自主发展课学分达到毕业要求。</w:t>
      </w:r>
    </w:p>
    <w:p w14:paraId="57B7CE12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3.通识教育选修课满足相应课程归属学分要求。</w:t>
      </w:r>
    </w:p>
    <w:p w14:paraId="429F786E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4.学生获得总学分达到培养方案要求总学分。</w:t>
      </w:r>
    </w:p>
    <w:p w14:paraId="0FD4EABE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5．满足培养方案的其他要求。</w:t>
      </w:r>
    </w:p>
    <w:p w14:paraId="443C1F36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二、获得学位资格条件：</w:t>
      </w:r>
    </w:p>
    <w:p w14:paraId="60571AAE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1.获得毕业资格。</w:t>
      </w:r>
    </w:p>
    <w:p w14:paraId="66A566EB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2.外语水平达到学位管理规定对本专业的要求。</w:t>
      </w:r>
    </w:p>
    <w:p w14:paraId="2A4A83BA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.没有在处分期内的记过及以上处分（受记过及以上处分，且处于处分期内者，满足相关申请条件，可向学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校</w:t>
      </w:r>
      <w:r>
        <w:rPr>
          <w:rFonts w:hint="eastAsia" w:ascii="仿宋" w:hAnsi="仿宋" w:eastAsia="仿宋"/>
          <w:sz w:val="28"/>
          <w:szCs w:val="28"/>
        </w:rPr>
        <w:t>学位评定委员会提交授予学士学位的书面申请）。</w:t>
      </w:r>
    </w:p>
    <w:p w14:paraId="3D143686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三、毕业资格审核过程</w:t>
      </w:r>
    </w:p>
    <w:p w14:paraId="3B86408D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第一步：</w:t>
      </w:r>
      <w:r>
        <w:rPr>
          <w:rFonts w:hint="eastAsia" w:ascii="仿宋" w:hAnsi="仿宋" w:eastAsia="仿宋"/>
          <w:sz w:val="28"/>
          <w:szCs w:val="28"/>
        </w:rPr>
        <w:t>登录教务系统，依次选择“毕业管理”</w:t>
      </w:r>
      <w:r>
        <w:rPr>
          <w:rFonts w:ascii="仿宋" w:hAnsi="仿宋" w:eastAsia="仿宋"/>
          <w:sz w:val="28"/>
          <w:szCs w:val="28"/>
        </w:rPr>
        <w:t>—</w:t>
      </w:r>
      <w:r>
        <w:rPr>
          <w:rFonts w:hint="eastAsia" w:ascii="仿宋" w:hAnsi="仿宋" w:eastAsia="仿宋"/>
          <w:sz w:val="28"/>
          <w:szCs w:val="28"/>
        </w:rPr>
        <w:t>&gt;“毕业资格审核”</w:t>
      </w:r>
      <w:r>
        <w:rPr>
          <w:rFonts w:ascii="仿宋" w:hAnsi="仿宋" w:eastAsia="仿宋"/>
          <w:sz w:val="28"/>
          <w:szCs w:val="28"/>
        </w:rPr>
        <w:t>—</w:t>
      </w:r>
      <w:r>
        <w:rPr>
          <w:rFonts w:hint="eastAsia" w:ascii="仿宋" w:hAnsi="仿宋" w:eastAsia="仿宋"/>
          <w:sz w:val="28"/>
          <w:szCs w:val="28"/>
        </w:rPr>
        <w:t>&gt;“主修专业毕业审核”（如下图所示）。</w:t>
      </w:r>
    </w:p>
    <w:p w14:paraId="59D72E65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66690" cy="2200275"/>
            <wp:effectExtent l="0" t="0" r="0" b="0"/>
            <wp:docPr id="1" name="图片 1" descr="C:\Users\Administrator.SKY-20170831UNQ\AppData\Roaming\Tencent\Users\823977037\QQ\WinTemp\RichOle\TFQ0@GL70$YFCTO@W84%4{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.SKY-20170831UNQ\AppData\Roaming\Tencent\Users\823977037\QQ\WinTemp\RichOle\TFQ0@GL70$YFCTO@W84%4{Y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BB6E7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第二步：</w:t>
      </w:r>
      <w:r>
        <w:rPr>
          <w:rFonts w:hint="eastAsia" w:ascii="仿宋" w:hAnsi="仿宋" w:eastAsia="仿宋"/>
          <w:sz w:val="28"/>
          <w:szCs w:val="28"/>
        </w:rPr>
        <w:t>进入“主修专业毕业审核”模块后，选择二级学院、专业、班级查询相应的学生（如下图所示）。</w:t>
      </w:r>
    </w:p>
    <w:p w14:paraId="138C89DD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3675" cy="2437765"/>
            <wp:effectExtent l="0" t="0" r="14605" b="635"/>
            <wp:docPr id="2" name="图片 2" descr="C:\Users\Administrator.SKY-20170831UNQ\AppData\Roaming\Tencent\Users\823977037\QQ\WinTemp\RichOle\PV{J$RK)EM[`Y3L{`D1QYT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.SKY-20170831UNQ\AppData\Roaming\Tencent\Users\823977037\QQ\WinTemp\RichOle\PV{J$RK)EM[`Y3L{`D1QYTX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81BEE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第三步：</w:t>
      </w:r>
      <w:r>
        <w:rPr>
          <w:rFonts w:hint="eastAsia" w:ascii="仿宋" w:hAnsi="仿宋" w:eastAsia="仿宋"/>
          <w:sz w:val="28"/>
          <w:szCs w:val="28"/>
        </w:rPr>
        <w:t>参照机审结果，点击学生学号查看学生学业修读情况，主要看培养方案各板块下学生课程通过和学分获得的情况（如下图所示）。</w:t>
      </w:r>
    </w:p>
    <w:p w14:paraId="02A5D030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6850" cy="2800350"/>
            <wp:effectExtent l="0" t="0" r="0" b="0"/>
            <wp:docPr id="3" name="图片 3" descr="C:\Users\Administrator.SKY-20170831UNQ\AppData\Roaming\Tencent\Users\823977037\QQ\WinTemp\RichOle\~5~O4P6[OTY1LL9KV4ZYD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.SKY-20170831UNQ\AppData\Roaming\Tencent\Users\823977037\QQ\WinTemp\RichOle\~5~O4P6[OTY1LL9KV4ZYD9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C1392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6850" cy="2657475"/>
            <wp:effectExtent l="0" t="0" r="0" b="9525"/>
            <wp:docPr id="4" name="图片 4" descr="C:\Users\Administrator.SKY-20170831UNQ\AppData\Roaming\Tencent\Users\823977037\QQ\WinTemp\RichOle\ROJM`]9J4DCUWSW8G{(BUI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.SKY-20170831UNQ\AppData\Roaming\Tencent\Users\823977037\QQ\WinTemp\RichOle\ROJM`]9J4DCUWSW8G{(BUI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6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346E3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67960" cy="2456180"/>
            <wp:effectExtent l="0" t="0" r="0" b="1270"/>
            <wp:docPr id="5" name="图片 5" descr="C:\Users\Administrator.SKY-20170831UNQ\AppData\Roaming\Tencent\Users\823977037\QQ\WinTemp\RichOle\OFNF0AMD_(H01EB{WZ3(}}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.SKY-20170831UNQ\AppData\Roaming\Tencent\Users\823977037\QQ\WinTemp\RichOle\OFNF0AMD_(H01EB{WZ3(}}H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7D345">
      <w:pPr>
        <w:rPr>
          <w:rFonts w:hint="eastAsia" w:ascii="仿宋" w:hAnsi="仿宋" w:eastAsia="仿宋"/>
          <w:b/>
          <w:sz w:val="28"/>
          <w:szCs w:val="28"/>
        </w:rPr>
      </w:pPr>
    </w:p>
    <w:p w14:paraId="5350AD95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第四步：</w:t>
      </w:r>
      <w:r>
        <w:rPr>
          <w:rFonts w:hint="eastAsia" w:ascii="仿宋" w:hAnsi="仿宋" w:eastAsia="仿宋"/>
          <w:sz w:val="28"/>
          <w:szCs w:val="28"/>
        </w:rPr>
        <w:t>查看学生学业修读情况后，结合机审结果，最终审核学生毕业资格（如下图所示）。</w:t>
      </w:r>
    </w:p>
    <w:p w14:paraId="71CB1E6E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66690" cy="2152650"/>
            <wp:effectExtent l="0" t="0" r="0" b="0"/>
            <wp:docPr id="7" name="图片 7" descr="C:\Users\Administrator.SKY-20170831UNQ\AppData\Roaming\Tencent\Users\823977037\QQ\WinTemp\RichOle\SBRYX5H6LLQ]JLS[TLDR8%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.SKY-20170831UNQ\AppData\Roaming\Tencent\Users\823977037\QQ\WinTemp\RichOle\SBRYX5H6LLQ]JLS[TLDR8%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239B7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color w:val="FF0000"/>
          <w:sz w:val="28"/>
          <w:szCs w:val="28"/>
        </w:rPr>
        <w:t>注意：毕业资格审核通过的学生才有获得学位审核的资格。</w:t>
      </w:r>
    </w:p>
    <w:p w14:paraId="60262FEE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四、学位资格审核过程</w:t>
      </w:r>
    </w:p>
    <w:p w14:paraId="620F78BC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第一步：</w:t>
      </w:r>
      <w:r>
        <w:rPr>
          <w:rFonts w:hint="eastAsia" w:ascii="仿宋" w:hAnsi="仿宋" w:eastAsia="仿宋"/>
          <w:sz w:val="28"/>
          <w:szCs w:val="28"/>
        </w:rPr>
        <w:t>登录教务系统，依次选择“毕业管理”</w:t>
      </w:r>
      <w:r>
        <w:rPr>
          <w:rFonts w:ascii="仿宋" w:hAnsi="仿宋" w:eastAsia="仿宋"/>
          <w:sz w:val="28"/>
          <w:szCs w:val="28"/>
        </w:rPr>
        <w:t>—</w:t>
      </w:r>
      <w:r>
        <w:rPr>
          <w:rFonts w:hint="eastAsia" w:ascii="仿宋" w:hAnsi="仿宋" w:eastAsia="仿宋"/>
          <w:sz w:val="28"/>
          <w:szCs w:val="28"/>
        </w:rPr>
        <w:t>&gt;“毕业资格审核”</w:t>
      </w:r>
      <w:r>
        <w:rPr>
          <w:rFonts w:ascii="仿宋" w:hAnsi="仿宋" w:eastAsia="仿宋"/>
          <w:sz w:val="28"/>
          <w:szCs w:val="28"/>
        </w:rPr>
        <w:t>—</w:t>
      </w:r>
      <w:r>
        <w:rPr>
          <w:rFonts w:hint="eastAsia" w:ascii="仿宋" w:hAnsi="仿宋" w:eastAsia="仿宋"/>
          <w:sz w:val="28"/>
          <w:szCs w:val="28"/>
        </w:rPr>
        <w:t>&gt;“主修专业学位审核”（如下图所示）。</w:t>
      </w:r>
    </w:p>
    <w:p w14:paraId="06C4DFFC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4310" cy="2973070"/>
            <wp:effectExtent l="0" t="0" r="2540" b="0"/>
            <wp:docPr id="8" name="图片 8" descr="C:\Users\Administrator.SKY-20170831UNQ\AppData\Roaming\Tencent\Users\823977037\QQ\WinTemp\RichOle\PI@4DY8$3PT@3F]]0}9K$O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.SKY-20170831UNQ\AppData\Roaming\Tencent\Users\823977037\QQ\WinTemp\RichOle\PI@4DY8$3PT@3F]]0}9K$O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19FED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第二步：</w:t>
      </w:r>
      <w:r>
        <w:rPr>
          <w:rFonts w:hint="eastAsia" w:ascii="仿宋" w:hAnsi="仿宋" w:eastAsia="仿宋"/>
          <w:sz w:val="28"/>
          <w:szCs w:val="28"/>
        </w:rPr>
        <w:t>进入“主修专业学位审核”模块后，选择二级学院、专业、班级查询相应的学生（如下图所示）。</w:t>
      </w:r>
    </w:p>
    <w:p w14:paraId="3821ECC3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63515" cy="2447925"/>
            <wp:effectExtent l="0" t="0" r="9525" b="5715"/>
            <wp:docPr id="10" name="图片 10" descr="C:\Users\Administrator.SKY-20170831UNQ\AppData\Roaming\Tencent\Users\823977037\QQ\WinTemp\RichOle\4SS96``~T{J}PD{J$U4T`D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Administrator.SKY-20170831UNQ\AppData\Roaming\Tencent\Users\823977037\QQ\WinTemp\RichOle\4SS96``~T{J}PD{J$U4T`DI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A8934">
      <w:pPr>
        <w:rPr>
          <w:rFonts w:ascii="仿宋" w:hAnsi="仿宋" w:eastAsia="仿宋"/>
          <w:sz w:val="28"/>
          <w:szCs w:val="28"/>
        </w:rPr>
      </w:pPr>
    </w:p>
    <w:p w14:paraId="4407A3A2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第三步：</w:t>
      </w:r>
      <w:r>
        <w:rPr>
          <w:rFonts w:hint="eastAsia" w:ascii="仿宋" w:hAnsi="仿宋" w:eastAsia="仿宋"/>
          <w:sz w:val="28"/>
          <w:szCs w:val="28"/>
        </w:rPr>
        <w:t>参照机审结果，点击学生学号查看学生英语四（六）级考试、学位英语考试等的通过情况，结合学校学位授予规定中不同专业的要求进行审核，毕业资格审核不通过以及有处分的学生没有学位审核的资格（如下图所示）。</w:t>
      </w:r>
    </w:p>
    <w:p w14:paraId="35897331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6850" cy="2667000"/>
            <wp:effectExtent l="0" t="0" r="0" b="0"/>
            <wp:docPr id="11" name="图片 11" descr="C:\Users\Administrator.SKY-20170831UNQ\AppData\Roaming\Tencent\Users\823977037\QQ\WinTemp\RichOle\DATJ5QR6)HEJA]U7OWNFY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strator.SKY-20170831UNQ\AppData\Roaming\Tencent\Users\823977037\QQ\WinTemp\RichOle\DATJ5QR6)HEJA]U7OWNFYF2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E0D80">
      <w:pPr>
        <w:rPr>
          <w:rFonts w:hint="eastAsia" w:ascii="仿宋" w:hAnsi="仿宋" w:eastAsia="仿宋"/>
          <w:b/>
          <w:sz w:val="28"/>
          <w:szCs w:val="28"/>
        </w:rPr>
      </w:pPr>
    </w:p>
    <w:p w14:paraId="2A9B7319">
      <w:pPr>
        <w:rPr>
          <w:rFonts w:hint="eastAsia" w:ascii="仿宋" w:hAnsi="仿宋" w:eastAsia="仿宋"/>
          <w:b/>
          <w:sz w:val="28"/>
          <w:szCs w:val="28"/>
        </w:rPr>
      </w:pPr>
    </w:p>
    <w:p w14:paraId="656899B5">
      <w:pPr>
        <w:rPr>
          <w:rFonts w:hint="eastAsia" w:ascii="仿宋" w:hAnsi="仿宋" w:eastAsia="仿宋"/>
          <w:b/>
          <w:sz w:val="28"/>
          <w:szCs w:val="28"/>
        </w:rPr>
      </w:pPr>
    </w:p>
    <w:p w14:paraId="78C2DC60">
      <w:pPr>
        <w:rPr>
          <w:rFonts w:hint="eastAsia" w:ascii="仿宋" w:hAnsi="仿宋" w:eastAsia="仿宋"/>
          <w:b/>
          <w:sz w:val="28"/>
          <w:szCs w:val="28"/>
        </w:rPr>
      </w:pPr>
    </w:p>
    <w:p w14:paraId="25472E17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第四步：</w:t>
      </w:r>
      <w:r>
        <w:rPr>
          <w:rFonts w:hint="eastAsia" w:ascii="仿宋" w:hAnsi="仿宋" w:eastAsia="仿宋"/>
          <w:sz w:val="28"/>
          <w:szCs w:val="28"/>
        </w:rPr>
        <w:t>查看学生等级考试通过情况后，结合机审结果以及学生是否有处分，最终审核学生学位资格（如下图所示）。</w:t>
      </w:r>
    </w:p>
    <w:p w14:paraId="39EDE285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4310" cy="2386965"/>
            <wp:effectExtent l="0" t="0" r="2540" b="0"/>
            <wp:docPr id="9" name="图片 9" descr="C:\Users\Administrator.SKY-20170831UNQ\AppData\Roaming\Tencent\Users\823977037\QQ\WinTemp\RichOle\6LIA2@C97GHN%A6R]5N$QO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Administrator.SKY-20170831UNQ\AppData\Roaming\Tencent\Users\823977037\QQ\WinTemp\RichOle\6LIA2@C97GHN%A6R]5N$QOO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7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E08CB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五、学生查看审核结果并反馈意见</w:t>
      </w:r>
    </w:p>
    <w:p w14:paraId="7AE7AEA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学生登录教务系统后，依次选择“信息查询”</w:t>
      </w:r>
      <w:r>
        <w:rPr>
          <w:rFonts w:ascii="仿宋" w:hAnsi="仿宋" w:eastAsia="仿宋"/>
          <w:sz w:val="28"/>
          <w:szCs w:val="28"/>
        </w:rPr>
        <w:t>—</w:t>
      </w:r>
      <w:r>
        <w:rPr>
          <w:rFonts w:hint="eastAsia" w:ascii="仿宋" w:hAnsi="仿宋" w:eastAsia="仿宋"/>
          <w:sz w:val="28"/>
          <w:szCs w:val="28"/>
        </w:rPr>
        <w:t>&gt;“毕业审核结果核查”，查看自己的毕业审核、学位审核情况，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以学校审核的“通过”或“不通过”为最终审核结果</w:t>
      </w:r>
      <w:r>
        <w:rPr>
          <w:rFonts w:hint="eastAsia" w:ascii="仿宋" w:hAnsi="仿宋" w:eastAsia="仿宋"/>
          <w:sz w:val="28"/>
          <w:szCs w:val="28"/>
        </w:rPr>
        <w:t>，在文本框内输入对审核结果的意见。若对审核结果确认无误，请输入“无异议”并提交；若对审核结果不认可的，请输入理由后提交并及时与二级学院教学办取得联系，核实情况（操作如下图所示）。</w:t>
      </w:r>
    </w:p>
    <w:p w14:paraId="5EE8B837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4310" cy="2523490"/>
            <wp:effectExtent l="0" t="0" r="13970" b="6350"/>
            <wp:docPr id="12" name="图片 12" descr="C:\Users\Administrator.SKY-20170831UNQ\AppData\Roaming\Tencent\Users\823977037\QQ\WinTemp\RichOle\)F2Z8}}][YDWC98BT60}0K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Administrator.SKY-20170831UNQ\AppData\Roaming\Tencent\Users\823977037\QQ\WinTemp\RichOle\)F2Z8}}][YDWC98BT60}0KX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BD11145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4310" cy="2475865"/>
            <wp:effectExtent l="0" t="0" r="2540" b="635"/>
            <wp:docPr id="6" name="图片 6" descr="C:\Users\Administrator.SKY-20170831UNQ\AppData\Roaming\Tencent\Users\823977037\QQ\WinTemp\RichOle\X804N]~~`P]D8{%RW@7R9~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.SKY-20170831UNQ\AppData\Roaming\Tencent\Users\823977037\QQ\WinTemp\RichOle\X804N]~~`P]D8{%RW@7R9~Q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6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4FF40">
      <w:pPr>
        <w:rPr>
          <w:rFonts w:ascii="仿宋" w:hAnsi="仿宋" w:eastAsia="仿宋"/>
          <w:sz w:val="28"/>
          <w:szCs w:val="28"/>
        </w:rPr>
      </w:pPr>
    </w:p>
    <w:p w14:paraId="1340FD98">
      <w:pPr>
        <w:rPr>
          <w:rFonts w:ascii="仿宋" w:hAnsi="仿宋" w:eastAsia="仿宋"/>
          <w:sz w:val="28"/>
          <w:szCs w:val="28"/>
        </w:rPr>
      </w:pPr>
    </w:p>
    <w:p w14:paraId="25EC17FA">
      <w:pPr>
        <w:rPr>
          <w:rFonts w:ascii="仿宋" w:hAnsi="仿宋" w:eastAsia="仿宋"/>
          <w:sz w:val="28"/>
          <w:szCs w:val="28"/>
        </w:rPr>
      </w:pPr>
    </w:p>
    <w:p w14:paraId="23EDCA96">
      <w:pPr>
        <w:rPr>
          <w:rFonts w:ascii="仿宋" w:hAnsi="仿宋" w:eastAsia="仿宋"/>
          <w:sz w:val="28"/>
          <w:szCs w:val="28"/>
        </w:rPr>
      </w:pPr>
    </w:p>
    <w:p w14:paraId="5C12152F"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DB6"/>
    <w:rsid w:val="00153C05"/>
    <w:rsid w:val="00173E94"/>
    <w:rsid w:val="0018446F"/>
    <w:rsid w:val="00197A7B"/>
    <w:rsid w:val="00212F1C"/>
    <w:rsid w:val="00234471"/>
    <w:rsid w:val="002A781E"/>
    <w:rsid w:val="003D7F18"/>
    <w:rsid w:val="00404F2E"/>
    <w:rsid w:val="004416B1"/>
    <w:rsid w:val="004735DF"/>
    <w:rsid w:val="00686D59"/>
    <w:rsid w:val="00712EC7"/>
    <w:rsid w:val="007522DF"/>
    <w:rsid w:val="007A72E6"/>
    <w:rsid w:val="008B39E5"/>
    <w:rsid w:val="008C646B"/>
    <w:rsid w:val="008C64E8"/>
    <w:rsid w:val="009D0F8F"/>
    <w:rsid w:val="00B536EF"/>
    <w:rsid w:val="00B633CD"/>
    <w:rsid w:val="00C07CED"/>
    <w:rsid w:val="00CB2DB6"/>
    <w:rsid w:val="00D855C8"/>
    <w:rsid w:val="00E04D70"/>
    <w:rsid w:val="00E673E0"/>
    <w:rsid w:val="00FE26B7"/>
    <w:rsid w:val="1B471220"/>
    <w:rsid w:val="7078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928</Words>
  <Characters>940</Characters>
  <Lines>7</Lines>
  <Paragraphs>1</Paragraphs>
  <TotalTime>164</TotalTime>
  <ScaleCrop>false</ScaleCrop>
  <LinksUpToDate>false</LinksUpToDate>
  <CharactersWithSpaces>940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2021-05-27T07:20:00Z</dcterms:created>
  <dc:creator>tiyin</dc:creator>
  <cp:lastModifiedBy>季杰</cp:lastModifiedBy>
  <dcterms:modified xsi:type="dcterms:W3CDTF">2026-05-15T09:15:53Z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eyJoZGlkIjoiMmY3NmZmNzA3ZTczMzcwZmIwZjI1NTA4MDg1NGYxNzIiLCJ1c2VySWQiOiI3NzczNTMzNzMifQ==</vt:lpwstr>
  </property>
  <property fmtid="{D5CDD505-2E9C-101B-9397-08002B2CF9AE}" pid="3" name="KSOProductBuildVer">
    <vt:lpwstr>2052-12.1.0.25865</vt:lpwstr>
  </property>
  <property fmtid="{D5CDD505-2E9C-101B-9397-08002B2CF9AE}" pid="4" name="ICV">
    <vt:lpwstr>1269B1937AFA4673ABAD35C95945485F_12</vt:lpwstr>
  </property>
</Properties>
</file>