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F260A">
      <w:pPr>
        <w:spacing w:before="0" w:after="80" w:line="240" w:lineRule="auto"/>
        <w:ind w:firstLine="0"/>
        <w:jc w:val="left"/>
        <w:rPr>
          <w:rFonts w:hint="default" w:ascii="Times New Roman" w:hAnsi="Times New Roman" w:eastAsia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eastAsia="黑体"/>
          <w:b w:val="0"/>
          <w:bCs/>
          <w:color w:val="000000"/>
          <w:sz w:val="32"/>
          <w:szCs w:val="32"/>
          <w:lang w:val="en-US" w:eastAsia="zh-CN"/>
        </w:rPr>
        <w:t>附件：</w:t>
      </w:r>
    </w:p>
    <w:p w14:paraId="50A64A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40" w:lineRule="auto"/>
        <w:ind w:firstLine="0"/>
        <w:jc w:val="center"/>
        <w:textAlignment w:val="auto"/>
        <w:rPr>
          <w:sz w:val="32"/>
          <w:szCs w:val="32"/>
        </w:rPr>
      </w:pPr>
      <w:r>
        <w:rPr>
          <w:rFonts w:ascii="Times New Roman" w:hAnsi="Times New Roman" w:eastAsia="黑体"/>
          <w:b/>
          <w:color w:val="000000"/>
          <w:sz w:val="32"/>
          <w:szCs w:val="32"/>
        </w:rPr>
        <w:t>实验室安全隐患自查台账</w:t>
      </w:r>
    </w:p>
    <w:tbl>
      <w:tblPr>
        <w:tblStyle w:val="3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876"/>
        <w:gridCol w:w="3301"/>
        <w:gridCol w:w="585"/>
        <w:gridCol w:w="1349"/>
        <w:gridCol w:w="1677"/>
        <w:gridCol w:w="1079"/>
      </w:tblGrid>
      <w:tr w14:paraId="7A15A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710" w:type="dxa"/>
            <w:gridSpan w:val="3"/>
            <w:tcBorders>
              <w:tl2br w:val="nil"/>
              <w:tr2bl w:val="nil"/>
            </w:tcBorders>
            <w:vAlign w:val="center"/>
          </w:tcPr>
          <w:p w14:paraId="75E85C68">
            <w:pPr>
              <w:spacing w:before="0" w:after="40" w:line="24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二级学院名称（公章）：</w:t>
            </w:r>
          </w:p>
        </w:tc>
        <w:tc>
          <w:tcPr>
            <w:tcW w:w="4690" w:type="dxa"/>
            <w:gridSpan w:val="4"/>
            <w:tcBorders>
              <w:tl2br w:val="nil"/>
              <w:tr2bl w:val="nil"/>
            </w:tcBorders>
            <w:vAlign w:val="center"/>
          </w:tcPr>
          <w:p w14:paraId="6E79E141">
            <w:pPr>
              <w:spacing w:before="0" w:after="40" w:line="24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填报日期：</w:t>
            </w:r>
            <w:r>
              <w:rPr>
                <w:rFonts w:hint="eastAsia"/>
                <w:b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年</w:t>
            </w:r>
            <w:r>
              <w:rPr>
                <w:rFonts w:hint="eastAsia"/>
                <w:b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月</w:t>
            </w:r>
            <w:r>
              <w:rPr>
                <w:rFonts w:hint="eastAsia"/>
                <w:b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日</w:t>
            </w:r>
          </w:p>
        </w:tc>
      </w:tr>
      <w:tr w14:paraId="0655D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400" w:type="dxa"/>
            <w:gridSpan w:val="7"/>
            <w:tcBorders>
              <w:tl2br w:val="nil"/>
              <w:tr2bl w:val="nil"/>
            </w:tcBorders>
            <w:vAlign w:val="center"/>
          </w:tcPr>
          <w:p w14:paraId="74D0B9EA">
            <w:pPr>
              <w:spacing w:before="0" w:after="40" w:line="24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学期：20</w:t>
            </w:r>
            <w:r>
              <w:rPr>
                <w:rFonts w:hint="eastAsia"/>
                <w:b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—20</w:t>
            </w:r>
            <w:r>
              <w:rPr>
                <w:rFonts w:hint="eastAsia"/>
                <w:b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学年第</w:t>
            </w:r>
            <w:r>
              <w:rPr>
                <w:rFonts w:hint="eastAsia"/>
                <w:b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学期</w:t>
            </w:r>
          </w:p>
        </w:tc>
      </w:tr>
      <w:tr w14:paraId="552F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5710" w:type="dxa"/>
            <w:gridSpan w:val="3"/>
            <w:tcBorders>
              <w:tl2br w:val="nil"/>
              <w:tr2bl w:val="nil"/>
            </w:tcBorders>
            <w:vAlign w:val="center"/>
          </w:tcPr>
          <w:p w14:paraId="66396ECA">
            <w:pPr>
              <w:spacing w:before="0" w:after="40" w:line="24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联系人：</w:t>
            </w:r>
          </w:p>
        </w:tc>
        <w:tc>
          <w:tcPr>
            <w:tcW w:w="4690" w:type="dxa"/>
            <w:gridSpan w:val="4"/>
            <w:tcBorders>
              <w:tl2br w:val="nil"/>
              <w:tr2bl w:val="nil"/>
            </w:tcBorders>
            <w:vAlign w:val="center"/>
          </w:tcPr>
          <w:p w14:paraId="39954014">
            <w:pPr>
              <w:spacing w:before="0" w:after="40" w:line="24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联系</w:t>
            </w:r>
            <w:r>
              <w:rPr>
                <w:rFonts w:hint="eastAsia"/>
                <w:b w:val="0"/>
                <w:color w:val="000000"/>
                <w:sz w:val="28"/>
                <w:szCs w:val="28"/>
                <w:lang w:val="en-US" w:eastAsia="zh-CN"/>
              </w:rPr>
              <w:t>人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移动电话：</w:t>
            </w:r>
          </w:p>
        </w:tc>
      </w:tr>
      <w:tr w14:paraId="5E66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6295" w:type="dxa"/>
            <w:gridSpan w:val="4"/>
            <w:vAlign w:val="center"/>
          </w:tcPr>
          <w:p w14:paraId="26785DAA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第一次检查（开学前一周）：开学复课实验室安全检查</w:t>
            </w:r>
          </w:p>
        </w:tc>
        <w:tc>
          <w:tcPr>
            <w:tcW w:w="4105" w:type="dxa"/>
            <w:gridSpan w:val="3"/>
            <w:vAlign w:val="center"/>
          </w:tcPr>
          <w:p w14:paraId="629D9362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检查日期：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</w:t>
            </w:r>
          </w:p>
        </w:tc>
      </w:tr>
      <w:tr w14:paraId="59EDB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533" w:type="dxa"/>
            <w:vAlign w:val="center"/>
          </w:tcPr>
          <w:p w14:paraId="2601AD9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876" w:type="dxa"/>
            <w:vAlign w:val="center"/>
          </w:tcPr>
          <w:p w14:paraId="0DF5C9A6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实验室名称（楼宇-名称-房间号）</w:t>
            </w:r>
          </w:p>
        </w:tc>
        <w:tc>
          <w:tcPr>
            <w:tcW w:w="3886" w:type="dxa"/>
            <w:gridSpan w:val="2"/>
            <w:vAlign w:val="center"/>
          </w:tcPr>
          <w:p w14:paraId="0C469B94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隐患内容</w:t>
            </w:r>
          </w:p>
        </w:tc>
        <w:tc>
          <w:tcPr>
            <w:tcW w:w="1349" w:type="dxa"/>
            <w:vAlign w:val="center"/>
          </w:tcPr>
          <w:p w14:paraId="575E1329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整改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进展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情况</w:t>
            </w:r>
          </w:p>
        </w:tc>
        <w:tc>
          <w:tcPr>
            <w:tcW w:w="1677" w:type="dxa"/>
            <w:vAlign w:val="center"/>
          </w:tcPr>
          <w:p w14:paraId="32D48380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整改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完成时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间</w:t>
            </w:r>
          </w:p>
          <w:p w14:paraId="2A01D83A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default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0"/>
                <w:szCs w:val="21"/>
                <w:lang w:val="en-US" w:eastAsia="zh-CN"/>
              </w:rPr>
              <w:t>（限期计划完成时间）</w:t>
            </w:r>
          </w:p>
        </w:tc>
        <w:tc>
          <w:tcPr>
            <w:tcW w:w="1079" w:type="dxa"/>
            <w:vAlign w:val="center"/>
          </w:tcPr>
          <w:p w14:paraId="62E43756">
            <w:pPr>
              <w:spacing w:before="0" w:after="0" w:line="240" w:lineRule="auto"/>
              <w:ind w:left="0" w:firstLine="0"/>
              <w:jc w:val="center"/>
              <w:rPr>
                <w:rFonts w:ascii="Times New Roman" w:hAnsi="Times New Roman" w:eastAsia="宋体"/>
                <w:b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整改责任人</w:t>
            </w:r>
          </w:p>
          <w:p w14:paraId="3F1ADFFC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</w:pPr>
            <w:r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  <w:t>（</w:t>
            </w:r>
            <w:r>
              <w:rPr>
                <w:rFonts w:hint="eastAsia"/>
                <w:b/>
                <w:color w:val="000000"/>
                <w:sz w:val="15"/>
                <w:szCs w:val="16"/>
                <w:lang w:val="en-US" w:eastAsia="zh-CN"/>
              </w:rPr>
              <w:t>实验员</w:t>
            </w:r>
            <w:r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  <w:t>）</w:t>
            </w:r>
          </w:p>
        </w:tc>
      </w:tr>
      <w:tr w14:paraId="15D6A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684C1C19">
            <w:pPr>
              <w:spacing w:before="0" w:after="0" w:line="240" w:lineRule="auto"/>
              <w:ind w:left="0" w:firstLine="0"/>
              <w:jc w:val="center"/>
              <w:rPr>
                <w:rFonts w:hint="eastAsia" w:eastAsia="宋体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例</w:t>
            </w:r>
          </w:p>
        </w:tc>
        <w:tc>
          <w:tcPr>
            <w:tcW w:w="1876" w:type="dxa"/>
            <w:vAlign w:val="center"/>
          </w:tcPr>
          <w:p w14:paraId="3F1D1F4C">
            <w:pPr>
              <w:spacing w:before="0" w:after="0" w:line="240" w:lineRule="auto"/>
              <w:ind w:left="0" w:leftChars="0" w:firstLine="0" w:firstLineChars="0"/>
              <w:jc w:val="left"/>
              <w:rPr>
                <w:rFonts w:hint="default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Xx楼-xx实验室-101</w:t>
            </w:r>
          </w:p>
        </w:tc>
        <w:tc>
          <w:tcPr>
            <w:tcW w:w="3886" w:type="dxa"/>
            <w:gridSpan w:val="2"/>
            <w:vAlign w:val="center"/>
          </w:tcPr>
          <w:p w14:paraId="68ECA60C">
            <w:pPr>
              <w:spacing w:before="0" w:after="0" w:line="240" w:lineRule="auto"/>
              <w:ind w:left="0" w:leftChars="0" w:firstLine="0" w:firstLineChars="0"/>
              <w:jc w:val="left"/>
              <w:rPr>
                <w:rFonts w:hint="default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消防灭火器过期</w:t>
            </w:r>
          </w:p>
        </w:tc>
        <w:tc>
          <w:tcPr>
            <w:tcW w:w="1349" w:type="dxa"/>
            <w:vAlign w:val="center"/>
          </w:tcPr>
          <w:p w14:paraId="4FFC8A7E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default"/>
                <w:i/>
                <w:i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highlight w:val="none"/>
                <w:lang w:val="en-US" w:eastAsia="zh-CN"/>
              </w:rPr>
              <w:t>已立即完成整改</w:t>
            </w:r>
          </w:p>
        </w:tc>
        <w:tc>
          <w:tcPr>
            <w:tcW w:w="1677" w:type="dxa"/>
            <w:vAlign w:val="center"/>
          </w:tcPr>
          <w:p w14:paraId="77A27C43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default"/>
                <w:i/>
                <w:i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highlight w:val="none"/>
                <w:lang w:val="en-US" w:eastAsia="zh-CN"/>
              </w:rPr>
              <w:t>Xx月xx日</w:t>
            </w:r>
          </w:p>
        </w:tc>
        <w:tc>
          <w:tcPr>
            <w:tcW w:w="1079" w:type="dxa"/>
            <w:vAlign w:val="center"/>
          </w:tcPr>
          <w:p w14:paraId="5B9DEBCA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红色斜体阅后即删</w:t>
            </w:r>
          </w:p>
        </w:tc>
      </w:tr>
      <w:tr w14:paraId="7FD85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65221BC3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例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559F0BA">
            <w:pPr>
              <w:spacing w:before="0" w:after="0" w:line="240" w:lineRule="auto"/>
              <w:ind w:left="0" w:leftChars="0" w:firstLine="0" w:firstLineChars="0"/>
              <w:jc w:val="left"/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Xx楼-xx实验室-101</w:t>
            </w:r>
          </w:p>
        </w:tc>
        <w:tc>
          <w:tcPr>
            <w:tcW w:w="3886" w:type="dxa"/>
            <w:gridSpan w:val="2"/>
            <w:shd w:val="clear" w:color="auto" w:fill="auto"/>
            <w:vAlign w:val="center"/>
          </w:tcPr>
          <w:p w14:paraId="021AD91D">
            <w:pPr>
              <w:spacing w:before="0" w:after="0" w:line="240" w:lineRule="auto"/>
              <w:ind w:left="0" w:leftChars="0" w:firstLine="0" w:firstLineChars="0"/>
              <w:jc w:val="left"/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消防灭火器过期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D8A9C2F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default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限期整改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6D3DBCDF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default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Xx月xx日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49E0F0B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21"/>
                <w:szCs w:val="21"/>
                <w:lang w:val="en-US" w:eastAsia="zh-CN"/>
              </w:rPr>
              <w:t>红色斜体阅后即删</w:t>
            </w:r>
          </w:p>
        </w:tc>
      </w:tr>
      <w:tr w14:paraId="173A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350CE5B2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606A9BD8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86" w:type="dxa"/>
            <w:gridSpan w:val="2"/>
            <w:vAlign w:val="center"/>
          </w:tcPr>
          <w:p w14:paraId="1474189B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Align w:val="center"/>
          </w:tcPr>
          <w:p w14:paraId="587661A4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77" w:type="dxa"/>
            <w:vAlign w:val="center"/>
          </w:tcPr>
          <w:p w14:paraId="347671B5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70B218C4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06F98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6295" w:type="dxa"/>
            <w:gridSpan w:val="4"/>
            <w:vAlign w:val="center"/>
          </w:tcPr>
          <w:p w14:paraId="3C8A851F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第二次检查（期中教学检查期间）：实验室安全专项检查</w:t>
            </w:r>
          </w:p>
        </w:tc>
        <w:tc>
          <w:tcPr>
            <w:tcW w:w="4105" w:type="dxa"/>
            <w:gridSpan w:val="3"/>
            <w:vAlign w:val="center"/>
          </w:tcPr>
          <w:p w14:paraId="14617B63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检查日期：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</w:t>
            </w:r>
          </w:p>
        </w:tc>
      </w:tr>
      <w:tr w14:paraId="552A9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533" w:type="dxa"/>
            <w:vAlign w:val="center"/>
          </w:tcPr>
          <w:p w14:paraId="4D826402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876" w:type="dxa"/>
            <w:vAlign w:val="center"/>
          </w:tcPr>
          <w:p w14:paraId="15D31771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实验室名称（楼宇-名称-房间号）</w:t>
            </w:r>
          </w:p>
        </w:tc>
        <w:tc>
          <w:tcPr>
            <w:tcW w:w="3886" w:type="dxa"/>
            <w:gridSpan w:val="2"/>
            <w:vAlign w:val="center"/>
          </w:tcPr>
          <w:p w14:paraId="24BB74BB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隐患内容</w:t>
            </w:r>
          </w:p>
        </w:tc>
        <w:tc>
          <w:tcPr>
            <w:tcW w:w="1349" w:type="dxa"/>
            <w:vAlign w:val="center"/>
          </w:tcPr>
          <w:p w14:paraId="7652F0E5">
            <w:pPr>
              <w:spacing w:before="0" w:after="0" w:line="24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整改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进展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情况</w:t>
            </w:r>
          </w:p>
        </w:tc>
        <w:tc>
          <w:tcPr>
            <w:tcW w:w="1677" w:type="dxa"/>
            <w:vAlign w:val="center"/>
          </w:tcPr>
          <w:p w14:paraId="16DAC3F2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整改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完成时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间</w:t>
            </w:r>
          </w:p>
          <w:p w14:paraId="303DB9FA">
            <w:pPr>
              <w:spacing w:before="0" w:after="0" w:line="240" w:lineRule="auto"/>
              <w:ind w:left="0" w:leftChars="0" w:firstLine="0" w:firstLineChars="0"/>
              <w:jc w:val="center"/>
            </w:pPr>
            <w:r>
              <w:rPr>
                <w:rFonts w:hint="eastAsia"/>
                <w:b/>
                <w:color w:val="000000"/>
                <w:sz w:val="20"/>
                <w:szCs w:val="21"/>
                <w:lang w:val="en-US" w:eastAsia="zh-CN"/>
              </w:rPr>
              <w:t>（限期计划完成时间）</w:t>
            </w:r>
          </w:p>
        </w:tc>
        <w:tc>
          <w:tcPr>
            <w:tcW w:w="1079" w:type="dxa"/>
            <w:vAlign w:val="center"/>
          </w:tcPr>
          <w:p w14:paraId="5AB9B623">
            <w:pPr>
              <w:spacing w:before="0" w:after="0" w:line="240" w:lineRule="auto"/>
              <w:ind w:left="0" w:firstLine="0"/>
              <w:jc w:val="center"/>
              <w:rPr>
                <w:rFonts w:ascii="Times New Roman" w:hAnsi="Times New Roman" w:eastAsia="宋体"/>
                <w:b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整改责任人</w:t>
            </w:r>
          </w:p>
          <w:p w14:paraId="41CE4F86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</w:pPr>
            <w:r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  <w:t>（</w:t>
            </w:r>
            <w:r>
              <w:rPr>
                <w:rFonts w:hint="eastAsia"/>
                <w:b/>
                <w:color w:val="000000"/>
                <w:sz w:val="15"/>
                <w:szCs w:val="16"/>
                <w:lang w:val="en-US" w:eastAsia="zh-CN"/>
              </w:rPr>
              <w:t>实验员</w:t>
            </w:r>
            <w:r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  <w:t>）</w:t>
            </w:r>
          </w:p>
        </w:tc>
      </w:tr>
      <w:tr w14:paraId="5D844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3BD6DDE0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2C77B2AB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86" w:type="dxa"/>
            <w:gridSpan w:val="2"/>
            <w:vAlign w:val="center"/>
          </w:tcPr>
          <w:p w14:paraId="24D94BC2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Align w:val="center"/>
          </w:tcPr>
          <w:p w14:paraId="1406F2E9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77" w:type="dxa"/>
            <w:vAlign w:val="center"/>
          </w:tcPr>
          <w:p w14:paraId="1C38A557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27F0744C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1A51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08A6E119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7B345397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86" w:type="dxa"/>
            <w:gridSpan w:val="2"/>
            <w:vAlign w:val="center"/>
          </w:tcPr>
          <w:p w14:paraId="3F41CC7C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Align w:val="center"/>
          </w:tcPr>
          <w:p w14:paraId="67F15C96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77" w:type="dxa"/>
            <w:vAlign w:val="center"/>
          </w:tcPr>
          <w:p w14:paraId="1285C5C7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6634ABD6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7311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4A151C43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2EA5ACA8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86" w:type="dxa"/>
            <w:gridSpan w:val="2"/>
            <w:vAlign w:val="center"/>
          </w:tcPr>
          <w:p w14:paraId="3894FFF5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Align w:val="center"/>
          </w:tcPr>
          <w:p w14:paraId="5C8C48FA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77" w:type="dxa"/>
            <w:vAlign w:val="center"/>
          </w:tcPr>
          <w:p w14:paraId="5AEE04AA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3AE72C07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3E97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6295" w:type="dxa"/>
            <w:gridSpan w:val="4"/>
            <w:vAlign w:val="center"/>
          </w:tcPr>
          <w:p w14:paraId="7B3ABF7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第三次检查（学期末放假前一周）：假期前安全隐患全面排查</w:t>
            </w:r>
          </w:p>
        </w:tc>
        <w:tc>
          <w:tcPr>
            <w:tcW w:w="4105" w:type="dxa"/>
            <w:gridSpan w:val="3"/>
            <w:vAlign w:val="center"/>
          </w:tcPr>
          <w:p w14:paraId="51BD20AE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检查日期：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</w:t>
            </w:r>
          </w:p>
        </w:tc>
      </w:tr>
      <w:tr w14:paraId="2E59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533" w:type="dxa"/>
            <w:vAlign w:val="center"/>
          </w:tcPr>
          <w:p w14:paraId="2F7E061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876" w:type="dxa"/>
            <w:vAlign w:val="center"/>
          </w:tcPr>
          <w:p w14:paraId="4DA6D256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实验室名称（楼宇-名称-房间号）</w:t>
            </w:r>
          </w:p>
        </w:tc>
        <w:tc>
          <w:tcPr>
            <w:tcW w:w="3886" w:type="dxa"/>
            <w:gridSpan w:val="2"/>
            <w:vAlign w:val="center"/>
          </w:tcPr>
          <w:p w14:paraId="4AD2865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隐患内容</w:t>
            </w:r>
          </w:p>
        </w:tc>
        <w:tc>
          <w:tcPr>
            <w:tcW w:w="1349" w:type="dxa"/>
            <w:vAlign w:val="center"/>
          </w:tcPr>
          <w:p w14:paraId="1C0ECF0B">
            <w:pPr>
              <w:spacing w:before="0" w:after="0" w:line="24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整改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进展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情况</w:t>
            </w:r>
          </w:p>
        </w:tc>
        <w:tc>
          <w:tcPr>
            <w:tcW w:w="1677" w:type="dxa"/>
            <w:vAlign w:val="center"/>
          </w:tcPr>
          <w:p w14:paraId="73704402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整改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完成时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间</w:t>
            </w:r>
          </w:p>
          <w:p w14:paraId="3582E9CF">
            <w:pPr>
              <w:spacing w:before="0" w:after="0" w:line="240" w:lineRule="auto"/>
              <w:ind w:left="0" w:leftChars="0" w:firstLine="0" w:firstLineChars="0"/>
              <w:jc w:val="center"/>
            </w:pPr>
            <w:r>
              <w:rPr>
                <w:rFonts w:hint="eastAsia"/>
                <w:b/>
                <w:color w:val="000000"/>
                <w:sz w:val="20"/>
                <w:szCs w:val="21"/>
                <w:lang w:val="en-US" w:eastAsia="zh-CN"/>
              </w:rPr>
              <w:t>（限期计划完成时间）</w:t>
            </w:r>
          </w:p>
        </w:tc>
        <w:tc>
          <w:tcPr>
            <w:tcW w:w="1079" w:type="dxa"/>
            <w:vAlign w:val="center"/>
          </w:tcPr>
          <w:p w14:paraId="3572D05D">
            <w:pPr>
              <w:spacing w:before="0" w:after="0" w:line="240" w:lineRule="auto"/>
              <w:ind w:left="0" w:firstLine="0"/>
              <w:jc w:val="center"/>
              <w:rPr>
                <w:rFonts w:ascii="Times New Roman" w:hAnsi="Times New Roman" w:eastAsia="宋体"/>
                <w:b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整改责任人</w:t>
            </w:r>
          </w:p>
          <w:p w14:paraId="725C729E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</w:pPr>
            <w:r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  <w:t>（</w:t>
            </w:r>
            <w:r>
              <w:rPr>
                <w:rFonts w:hint="eastAsia"/>
                <w:b/>
                <w:color w:val="000000"/>
                <w:sz w:val="15"/>
                <w:szCs w:val="16"/>
                <w:lang w:val="en-US" w:eastAsia="zh-CN"/>
              </w:rPr>
              <w:t>实验员</w:t>
            </w:r>
            <w:r>
              <w:rPr>
                <w:rFonts w:hint="eastAsia"/>
                <w:b/>
                <w:color w:val="000000"/>
                <w:sz w:val="15"/>
                <w:szCs w:val="16"/>
                <w:lang w:eastAsia="zh-CN"/>
              </w:rPr>
              <w:t>）</w:t>
            </w:r>
          </w:p>
        </w:tc>
      </w:tr>
      <w:tr w14:paraId="27E3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762AD8D4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2F5BCD82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86" w:type="dxa"/>
            <w:gridSpan w:val="2"/>
            <w:vAlign w:val="center"/>
          </w:tcPr>
          <w:p w14:paraId="0A9A5FF3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Align w:val="center"/>
          </w:tcPr>
          <w:p w14:paraId="4DEC462C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77" w:type="dxa"/>
            <w:vAlign w:val="center"/>
          </w:tcPr>
          <w:p w14:paraId="6E574BB5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6DB9A920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1127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469669BA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5D1B0515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86" w:type="dxa"/>
            <w:gridSpan w:val="2"/>
            <w:vAlign w:val="center"/>
          </w:tcPr>
          <w:p w14:paraId="7074D246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Align w:val="center"/>
          </w:tcPr>
          <w:p w14:paraId="7005E955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77" w:type="dxa"/>
            <w:vAlign w:val="center"/>
          </w:tcPr>
          <w:p w14:paraId="7239FE45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7A53956E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63676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33" w:type="dxa"/>
            <w:vAlign w:val="center"/>
          </w:tcPr>
          <w:p w14:paraId="5936E8E7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4A3D11A2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86" w:type="dxa"/>
            <w:gridSpan w:val="2"/>
            <w:vAlign w:val="center"/>
          </w:tcPr>
          <w:p w14:paraId="0683BBC8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Align w:val="center"/>
          </w:tcPr>
          <w:p w14:paraId="079C4BD6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77" w:type="dxa"/>
            <w:vAlign w:val="center"/>
          </w:tcPr>
          <w:p w14:paraId="358BEC19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4FAEE112">
            <w:pPr>
              <w:spacing w:before="0" w:after="0" w:line="240" w:lineRule="auto"/>
              <w:ind w:left="0" w:firstLine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63E5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09" w:type="dxa"/>
            <w:gridSpan w:val="2"/>
            <w:vAlign w:val="center"/>
          </w:tcPr>
          <w:p w14:paraId="2B98A5E1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教学办签字：</w:t>
            </w:r>
          </w:p>
        </w:tc>
        <w:tc>
          <w:tcPr>
            <w:tcW w:w="3886" w:type="dxa"/>
            <w:gridSpan w:val="2"/>
            <w:vAlign w:val="center"/>
          </w:tcPr>
          <w:p w14:paraId="54519D2F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副院长签字：</w:t>
            </w:r>
          </w:p>
        </w:tc>
        <w:tc>
          <w:tcPr>
            <w:tcW w:w="4105" w:type="dxa"/>
            <w:gridSpan w:val="3"/>
            <w:vAlign w:val="center"/>
          </w:tcPr>
          <w:p w14:paraId="5E88DC27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院长签字：</w:t>
            </w:r>
          </w:p>
        </w:tc>
      </w:tr>
      <w:tr w14:paraId="08E3A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2409" w:type="dxa"/>
            <w:gridSpan w:val="2"/>
            <w:vAlign w:val="center"/>
          </w:tcPr>
          <w:p w14:paraId="57C6D141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发现隐患总数：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处</w:t>
            </w:r>
          </w:p>
        </w:tc>
        <w:tc>
          <w:tcPr>
            <w:tcW w:w="3886" w:type="dxa"/>
            <w:gridSpan w:val="2"/>
            <w:vAlign w:val="center"/>
          </w:tcPr>
          <w:p w14:paraId="4F49FB08">
            <w:pPr>
              <w:spacing w:before="0" w:after="0" w:line="240" w:lineRule="auto"/>
              <w:ind w:left="0"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已整改数：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处</w:t>
            </w:r>
          </w:p>
        </w:tc>
        <w:tc>
          <w:tcPr>
            <w:tcW w:w="4105" w:type="dxa"/>
            <w:gridSpan w:val="3"/>
            <w:vAlign w:val="center"/>
          </w:tcPr>
          <w:p w14:paraId="062F865B">
            <w:pPr>
              <w:spacing w:before="0" w:after="0" w:line="240" w:lineRule="auto"/>
              <w:ind w:left="0"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已制定方案准备整改数：</w:t>
            </w:r>
            <w:r>
              <w:rPr>
                <w:rFonts w:hint="eastAsia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处</w:t>
            </w:r>
          </w:p>
        </w:tc>
      </w:tr>
    </w:tbl>
    <w:p w14:paraId="5E05F6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jc w:val="left"/>
        <w:textAlignment w:val="auto"/>
        <w:rPr>
          <w:sz w:val="21"/>
          <w:szCs w:val="21"/>
        </w:rPr>
      </w:pPr>
      <w:r>
        <w:rPr>
          <w:rFonts w:ascii="Times New Roman" w:hAnsi="Times New Roman" w:eastAsia="黑体"/>
          <w:b/>
          <w:color w:val="000000"/>
          <w:sz w:val="21"/>
          <w:szCs w:val="21"/>
        </w:rPr>
        <w:t>填表说明：</w:t>
      </w:r>
    </w:p>
    <w:p w14:paraId="03890C6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default"/>
          <w:b w:val="0"/>
          <w:color w:val="000000"/>
          <w:sz w:val="21"/>
          <w:szCs w:val="21"/>
          <w:lang w:val="en-US" w:eastAsia="zh-CN"/>
        </w:rPr>
      </w:pPr>
      <w:r>
        <w:rPr>
          <w:rFonts w:hint="eastAsia"/>
          <w:b w:val="0"/>
          <w:color w:val="000000"/>
          <w:sz w:val="21"/>
          <w:szCs w:val="21"/>
          <w:lang w:val="en-US" w:eastAsia="zh-CN"/>
        </w:rPr>
        <w:t>1.此台账每学期末放假前完成报送。纸质版须</w:t>
      </w:r>
      <w:bookmarkStart w:id="0" w:name="_GoBack"/>
      <w:bookmarkEnd w:id="0"/>
      <w:r>
        <w:rPr>
          <w:rFonts w:hint="eastAsia"/>
          <w:b w:val="0"/>
          <w:color w:val="000000"/>
          <w:sz w:val="21"/>
          <w:szCs w:val="21"/>
          <w:lang w:val="en-US" w:eastAsia="zh-CN"/>
        </w:rPr>
        <w:t>经二级学院相关责任人签字并加盖公章后，一式一份报送至教务处正德楼201室，电子版（含Word版和PDF扫描版）发送至邮箱：zbxyjwc201@163.com</w:t>
      </w:r>
    </w:p>
    <w:p w14:paraId="2E844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jc w:val="left"/>
        <w:textAlignment w:val="auto"/>
        <w:rPr>
          <w:rFonts w:hint="eastAsia"/>
          <w:b w:val="0"/>
          <w:color w:val="000000"/>
          <w:sz w:val="21"/>
          <w:szCs w:val="21"/>
          <w:lang w:val="en-US" w:eastAsia="zh-CN"/>
        </w:rPr>
      </w:pPr>
      <w:r>
        <w:rPr>
          <w:rFonts w:hint="eastAsia"/>
          <w:b w:val="0"/>
          <w:color w:val="000000"/>
          <w:sz w:val="21"/>
          <w:szCs w:val="21"/>
          <w:lang w:val="en-US" w:eastAsia="zh-CN"/>
        </w:rPr>
        <w:t>2.</w:t>
      </w:r>
      <w:r>
        <w:rPr>
          <w:rFonts w:ascii="Times New Roman" w:hAnsi="Times New Roman" w:eastAsia="宋体"/>
          <w:b w:val="0"/>
          <w:color w:val="000000"/>
          <w:sz w:val="21"/>
          <w:szCs w:val="21"/>
        </w:rPr>
        <w:t>对检查出的安全隐患，</w:t>
      </w:r>
      <w:r>
        <w:rPr>
          <w:rFonts w:hint="eastAsia"/>
          <w:b w:val="0"/>
          <w:color w:val="000000"/>
          <w:sz w:val="21"/>
          <w:szCs w:val="21"/>
          <w:lang w:val="en-US" w:eastAsia="zh-CN"/>
        </w:rPr>
        <w:t>须</w:t>
      </w:r>
      <w:r>
        <w:rPr>
          <w:rFonts w:ascii="Times New Roman" w:hAnsi="Times New Roman" w:eastAsia="宋体"/>
          <w:b w:val="0"/>
          <w:color w:val="000000"/>
          <w:sz w:val="21"/>
          <w:szCs w:val="21"/>
        </w:rPr>
        <w:t>明确隐患</w:t>
      </w:r>
      <w:r>
        <w:rPr>
          <w:rFonts w:hint="eastAsia"/>
          <w:b w:val="0"/>
          <w:color w:val="000000"/>
          <w:sz w:val="21"/>
          <w:szCs w:val="21"/>
          <w:lang w:val="en-US" w:eastAsia="zh-CN"/>
        </w:rPr>
        <w:t>地点、隐患</w:t>
      </w:r>
      <w:r>
        <w:rPr>
          <w:rFonts w:ascii="Times New Roman" w:hAnsi="Times New Roman" w:eastAsia="宋体"/>
          <w:b w:val="0"/>
          <w:color w:val="000000"/>
          <w:sz w:val="21"/>
          <w:szCs w:val="21"/>
        </w:rPr>
        <w:t>内容、</w:t>
      </w:r>
      <w:r>
        <w:rPr>
          <w:rFonts w:hint="eastAsia"/>
          <w:b w:val="0"/>
          <w:color w:val="000000"/>
          <w:sz w:val="21"/>
          <w:szCs w:val="21"/>
          <w:lang w:val="en-US" w:eastAsia="zh-CN"/>
        </w:rPr>
        <w:t>整改进展情况</w:t>
      </w:r>
      <w:r>
        <w:rPr>
          <w:rFonts w:ascii="Times New Roman" w:hAnsi="Times New Roman" w:eastAsia="宋体"/>
          <w:b w:val="0"/>
          <w:color w:val="000000"/>
          <w:sz w:val="21"/>
          <w:szCs w:val="21"/>
        </w:rPr>
        <w:t>、整改完成时</w:t>
      </w:r>
      <w:r>
        <w:rPr>
          <w:rFonts w:hint="eastAsia"/>
          <w:b w:val="0"/>
          <w:color w:val="000000"/>
          <w:sz w:val="21"/>
          <w:szCs w:val="21"/>
          <w:lang w:val="en-US" w:eastAsia="zh-CN"/>
        </w:rPr>
        <w:t>间、</w:t>
      </w:r>
      <w:r>
        <w:rPr>
          <w:rFonts w:ascii="Times New Roman" w:hAnsi="Times New Roman" w:eastAsia="宋体"/>
          <w:b w:val="0"/>
          <w:color w:val="000000"/>
          <w:sz w:val="21"/>
          <w:szCs w:val="21"/>
        </w:rPr>
        <w:t>整改责任人，做到立行立改；不能立即整改的，应制定专项整改方案，限期闭环整改</w:t>
      </w:r>
      <w:r>
        <w:rPr>
          <w:rFonts w:hint="eastAsia"/>
          <w:b w:val="0"/>
          <w:color w:val="000000"/>
          <w:sz w:val="21"/>
          <w:szCs w:val="21"/>
          <w:lang w:eastAsia="zh-CN"/>
        </w:rPr>
        <w:t>。</w:t>
      </w:r>
    </w:p>
    <w:sectPr>
      <w:pgSz w:w="11906" w:h="16838"/>
      <w:pgMar w:top="1417" w:right="850" w:bottom="1417" w:left="85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B32E11"/>
    <w:rsid w:val="03822CFE"/>
    <w:rsid w:val="0A530F50"/>
    <w:rsid w:val="10562014"/>
    <w:rsid w:val="113413B0"/>
    <w:rsid w:val="19AD5A9A"/>
    <w:rsid w:val="1A7867B1"/>
    <w:rsid w:val="30A92DC8"/>
    <w:rsid w:val="3C102F41"/>
    <w:rsid w:val="44353139"/>
    <w:rsid w:val="48480CC1"/>
    <w:rsid w:val="4FF850FE"/>
    <w:rsid w:val="503D7E93"/>
    <w:rsid w:val="50AF0527"/>
    <w:rsid w:val="609A5693"/>
    <w:rsid w:val="61113FD6"/>
    <w:rsid w:val="679B2764"/>
    <w:rsid w:val="67E20C51"/>
    <w:rsid w:val="69B2074C"/>
    <w:rsid w:val="72272736"/>
    <w:rsid w:val="7A8C6D82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  <w:ind w:firstLine="0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6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qFormat/>
    <w:uiPriority w:val="0"/>
    <w:rPr>
      <w:color w:val="0000FF"/>
      <w:u w:val="single"/>
    </w:rPr>
  </w:style>
  <w:style w:type="character" w:customStyle="1" w:styleId="136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37">
    <w:name w:val="Header Char"/>
    <w:basedOn w:val="132"/>
    <w:link w:val="25"/>
    <w:qFormat/>
    <w:uiPriority w:val="99"/>
  </w:style>
  <w:style w:type="character" w:customStyle="1" w:styleId="138">
    <w:name w:val="Footer Char"/>
    <w:basedOn w:val="132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611</Words>
  <Characters>656</Characters>
  <Lines>0</Lines>
  <Paragraphs>0</Paragraphs>
  <TotalTime>2</TotalTime>
  <ScaleCrop>false</ScaleCrop>
  <LinksUpToDate>false</LinksUpToDate>
  <CharactersWithSpaces>799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xxc</cp:lastModifiedBy>
  <dcterms:modified xsi:type="dcterms:W3CDTF">2026-10-17T07:47:27Z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eyJoZGlkIjoiNWMwYmNhMzdlOWZiOWY0NWE0NDJiMmViODk5ZmFkMTMiLCJ1c2VySWQiOiI1Mjk0MjgwOTAifQ==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2976D7FCF0CC49ED9B6957CB5724DA0E_13</vt:lpwstr>
  </property>
</Properties>
</file>